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header6.xml" ContentType="application/vnd.openxmlformats-officedocument.wordprocessingml.header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55447A" w:rsidRDefault="00356DCC">
      <w:pPr>
        <w:autoSpaceDE w:val="0"/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ПОСТАНОВЛЕНИЕ</w:t>
      </w:r>
    </w:p>
    <w:p w:rsidR="00356DCC" w:rsidRDefault="00356DCC">
      <w:pPr>
        <w:autoSpaceDE w:val="0"/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АДМИНИСТРАЦИИ ГОРОДА ОМСКА</w:t>
      </w:r>
    </w:p>
    <w:p w:rsidR="00356DCC" w:rsidRDefault="00356DCC">
      <w:pPr>
        <w:autoSpaceDE w:val="0"/>
        <w:jc w:val="center"/>
        <w:rPr>
          <w:sz w:val="28"/>
          <w:szCs w:val="28"/>
        </w:rPr>
      </w:pPr>
    </w:p>
    <w:p w:rsidR="00356DCC" w:rsidRDefault="00356DCC">
      <w:pPr>
        <w:autoSpaceDE w:val="0"/>
        <w:jc w:val="center"/>
        <w:rPr>
          <w:sz w:val="28"/>
          <w:szCs w:val="28"/>
        </w:rPr>
      </w:pPr>
    </w:p>
    <w:p w:rsidR="00356DCC" w:rsidRDefault="00356DCC" w:rsidP="00356DCC">
      <w:pPr>
        <w:autoSpaceDE w:val="0"/>
        <w:rPr>
          <w:sz w:val="28"/>
          <w:szCs w:val="28"/>
        </w:rPr>
      </w:pPr>
      <w:r>
        <w:rPr>
          <w:sz w:val="28"/>
          <w:szCs w:val="28"/>
        </w:rPr>
        <w:t>от 11 августа 2022 года № 647-п</w:t>
      </w:r>
    </w:p>
    <w:p w:rsidR="0055447A" w:rsidRDefault="0055447A">
      <w:pPr>
        <w:autoSpaceDE w:val="0"/>
        <w:jc w:val="center"/>
        <w:rPr>
          <w:sz w:val="28"/>
          <w:szCs w:val="28"/>
        </w:rPr>
      </w:pPr>
    </w:p>
    <w:p w:rsidR="0055447A" w:rsidRDefault="0055447A">
      <w:pPr>
        <w:autoSpaceDE w:val="0"/>
        <w:jc w:val="center"/>
        <w:rPr>
          <w:sz w:val="28"/>
          <w:szCs w:val="28"/>
        </w:rPr>
      </w:pPr>
    </w:p>
    <w:p w:rsidR="0055447A" w:rsidRDefault="0055447A">
      <w:pPr>
        <w:autoSpaceDE w:val="0"/>
        <w:jc w:val="center"/>
        <w:rPr>
          <w:sz w:val="28"/>
          <w:szCs w:val="28"/>
        </w:rPr>
      </w:pPr>
    </w:p>
    <w:p w:rsidR="0055447A" w:rsidRDefault="0055447A">
      <w:pPr>
        <w:autoSpaceDE w:val="0"/>
        <w:jc w:val="center"/>
        <w:rPr>
          <w:sz w:val="28"/>
          <w:szCs w:val="28"/>
        </w:rPr>
      </w:pPr>
    </w:p>
    <w:p w:rsidR="0055447A" w:rsidRDefault="0055447A">
      <w:pPr>
        <w:autoSpaceDE w:val="0"/>
        <w:jc w:val="center"/>
        <w:rPr>
          <w:sz w:val="28"/>
          <w:szCs w:val="28"/>
        </w:rPr>
      </w:pPr>
    </w:p>
    <w:p w:rsidR="00356DCC" w:rsidRDefault="0055447A" w:rsidP="00714D67">
      <w:pPr>
        <w:autoSpaceDE w:val="0"/>
        <w:jc w:val="center"/>
        <w:rPr>
          <w:sz w:val="28"/>
          <w:szCs w:val="28"/>
        </w:rPr>
      </w:pPr>
      <w:r>
        <w:rPr>
          <w:sz w:val="28"/>
          <w:szCs w:val="28"/>
        </w:rPr>
        <w:t>О внесении изменений в постановление Администрации города Омска</w:t>
      </w:r>
    </w:p>
    <w:p w:rsidR="0055447A" w:rsidRDefault="0055447A" w:rsidP="00714D67">
      <w:pPr>
        <w:autoSpaceDE w:val="0"/>
        <w:jc w:val="center"/>
      </w:pPr>
      <w:r>
        <w:rPr>
          <w:sz w:val="28"/>
          <w:szCs w:val="28"/>
        </w:rPr>
        <w:t xml:space="preserve"> от 30 декабря 2009 года № 1000-п</w:t>
      </w:r>
    </w:p>
    <w:p w:rsidR="0055447A" w:rsidRDefault="0055447A">
      <w:pPr>
        <w:autoSpaceDE w:val="0"/>
        <w:jc w:val="center"/>
        <w:rPr>
          <w:bCs/>
          <w:sz w:val="28"/>
          <w:szCs w:val="28"/>
        </w:rPr>
      </w:pPr>
    </w:p>
    <w:p w:rsidR="0055447A" w:rsidRDefault="0055447A">
      <w:pPr>
        <w:autoSpaceDE w:val="0"/>
        <w:jc w:val="center"/>
        <w:rPr>
          <w:bCs/>
          <w:sz w:val="28"/>
          <w:szCs w:val="28"/>
        </w:rPr>
      </w:pPr>
    </w:p>
    <w:p w:rsidR="0055447A" w:rsidRDefault="0055447A">
      <w:pPr>
        <w:autoSpaceDE w:val="0"/>
        <w:ind w:firstLine="709"/>
        <w:jc w:val="both"/>
      </w:pPr>
      <w:r>
        <w:rPr>
          <w:color w:val="000000"/>
          <w:sz w:val="28"/>
          <w:szCs w:val="28"/>
        </w:rPr>
        <w:t>Руководствуясь Градостроительным кодексом Российской Федерации, Федеральным законом «Об общих принципах организации местного самоуправления в Российской Федерации», Уставом города Омска, Решением Омского городского Совета от 10 декабря 2008 года № 201 «Об утверждении Правил землепользования и застройки муниципального образования городской округ город Омск Омской области», постановляю:</w:t>
      </w:r>
    </w:p>
    <w:p w:rsidR="0055447A" w:rsidRDefault="0055447A">
      <w:pPr>
        <w:ind w:firstLine="709"/>
        <w:jc w:val="both"/>
      </w:pPr>
      <w:r>
        <w:rPr>
          <w:sz w:val="28"/>
          <w:szCs w:val="28"/>
        </w:rPr>
        <w:t xml:space="preserve">1.  Внести в </w:t>
      </w:r>
      <w:r>
        <w:rPr>
          <w:color w:val="000000"/>
          <w:sz w:val="28"/>
          <w:szCs w:val="28"/>
        </w:rPr>
        <w:t>постановление</w:t>
      </w:r>
      <w:r>
        <w:rPr>
          <w:sz w:val="28"/>
          <w:szCs w:val="28"/>
        </w:rPr>
        <w:t xml:space="preserve"> Администрации города Омска от 30 декабря 2009 года № 1000-п «Об утверждении проекта планировки территории, расположенной в границах: Пушкинский тракт </w:t>
      </w:r>
      <w:r>
        <w:rPr>
          <w:color w:val="000000"/>
          <w:sz w:val="28"/>
          <w:szCs w:val="28"/>
        </w:rPr>
        <w:t>–</w:t>
      </w:r>
      <w:r>
        <w:rPr>
          <w:sz w:val="28"/>
          <w:szCs w:val="28"/>
        </w:rPr>
        <w:t xml:space="preserve"> лесополоса – граница городской черты – дорога в поселок Степной – проектируемая дорога – граница полосы отвода железной дороги на станцию Комбинатская в городе Омске» следующие изменения:</w:t>
      </w:r>
    </w:p>
    <w:p w:rsidR="0055447A" w:rsidRDefault="0055447A">
      <w:pPr>
        <w:ind w:firstLine="709"/>
        <w:jc w:val="both"/>
      </w:pPr>
      <w:r>
        <w:rPr>
          <w:sz w:val="28"/>
          <w:szCs w:val="28"/>
        </w:rPr>
        <w:t>1) подпункт 3 пункта 1 изложить в следующей редакции:</w:t>
      </w:r>
    </w:p>
    <w:p w:rsidR="0055447A" w:rsidRDefault="0055447A">
      <w:pPr>
        <w:ind w:firstLine="709"/>
        <w:jc w:val="both"/>
      </w:pPr>
      <w:r>
        <w:rPr>
          <w:sz w:val="28"/>
          <w:szCs w:val="28"/>
        </w:rPr>
        <w:t xml:space="preserve">«3) положение об очередности планируемого развития территории элемента планировочной структуры № 22 планировочного района </w:t>
      </w:r>
      <w:r>
        <w:rPr>
          <w:sz w:val="28"/>
          <w:szCs w:val="28"/>
          <w:lang w:val="en-US"/>
        </w:rPr>
        <w:t>II</w:t>
      </w:r>
      <w:r>
        <w:rPr>
          <w:sz w:val="28"/>
          <w:szCs w:val="28"/>
        </w:rPr>
        <w:t xml:space="preserve"> проекта планировки территории, расположенной в границах: Пушкинский тракт – лесополоса – граница городской черты – дорога в поселок Степной – проектируемая дорога – граница полосы отвода железной дороги на станцию Комбинатская в городе Омске, согласно приложению № 3 к настоящему постановлению;»;</w:t>
      </w:r>
    </w:p>
    <w:p w:rsidR="0055447A" w:rsidRDefault="0055447A">
      <w:pPr>
        <w:ind w:firstLine="709"/>
        <w:jc w:val="both"/>
      </w:pPr>
      <w:r>
        <w:rPr>
          <w:sz w:val="28"/>
          <w:szCs w:val="28"/>
        </w:rPr>
        <w:t xml:space="preserve">2) в </w:t>
      </w:r>
      <w:r>
        <w:rPr>
          <w:color w:val="000000"/>
          <w:sz w:val="28"/>
          <w:szCs w:val="28"/>
        </w:rPr>
        <w:t>приложении № 2</w:t>
      </w:r>
      <w:r>
        <w:rPr>
          <w:sz w:val="28"/>
          <w:szCs w:val="28"/>
        </w:rPr>
        <w:t xml:space="preserve"> «Чертеж планировки территории, расположенной</w:t>
      </w:r>
      <w:r w:rsidR="00356DCC">
        <w:rPr>
          <w:sz w:val="28"/>
          <w:szCs w:val="28"/>
        </w:rPr>
        <w:t xml:space="preserve"> </w:t>
      </w:r>
      <w:r>
        <w:rPr>
          <w:sz w:val="28"/>
          <w:szCs w:val="28"/>
        </w:rPr>
        <w:t>в границах: Пушкинский тракт – лесополоса – граница городской черты – дорога в поселок Степной – проектируемая дорога – граница полосы отвода железной дороги на станцию Комбинатская в городе Омске» элемент планировочной структуры № 22 планировочного района I</w:t>
      </w:r>
      <w:r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 xml:space="preserve"> изложить в новой редакции согласно </w:t>
      </w:r>
      <w:r>
        <w:rPr>
          <w:color w:val="000000"/>
          <w:sz w:val="28"/>
          <w:szCs w:val="28"/>
        </w:rPr>
        <w:t>приложению № 1</w:t>
      </w:r>
      <w:r>
        <w:rPr>
          <w:sz w:val="28"/>
          <w:szCs w:val="28"/>
        </w:rPr>
        <w:t xml:space="preserve"> к настоящему постановлению;</w:t>
      </w:r>
    </w:p>
    <w:p w:rsidR="0055447A" w:rsidRDefault="0055447A">
      <w:pPr>
        <w:ind w:firstLine="709"/>
        <w:jc w:val="both"/>
      </w:pPr>
      <w:r>
        <w:rPr>
          <w:sz w:val="28"/>
          <w:szCs w:val="28"/>
        </w:rPr>
        <w:t>3) </w:t>
      </w:r>
      <w:r>
        <w:rPr>
          <w:color w:val="000000"/>
          <w:sz w:val="28"/>
          <w:szCs w:val="28"/>
        </w:rPr>
        <w:t xml:space="preserve">приложение № 3 «Положение об очередности планируемого развития территории элементов планировочной структуры № 22 и проезда, ограниченного проектируемыми улицами №№ 9, 10, проекта планировки территории, расположенной в границах: Пушкинский тракт – лесополоса – граница городской черты – дорога в поселок Степной – проектируемая дорога </w:t>
      </w:r>
      <w:r>
        <w:rPr>
          <w:color w:val="000000"/>
          <w:sz w:val="28"/>
          <w:szCs w:val="28"/>
        </w:rPr>
        <w:lastRenderedPageBreak/>
        <w:t>– граница полосы отвода железной дороги на станцию Комбинатская в городе Омске» изложить в новой редакции согласно приложению № 2 к настоящему постановлению.</w:t>
      </w:r>
    </w:p>
    <w:p w:rsidR="0055447A" w:rsidRDefault="0055447A">
      <w:pPr>
        <w:autoSpaceDE w:val="0"/>
        <w:ind w:firstLine="709"/>
        <w:jc w:val="both"/>
      </w:pPr>
      <w:r>
        <w:rPr>
          <w:sz w:val="28"/>
          <w:szCs w:val="28"/>
        </w:rPr>
        <w:t>2. </w:t>
      </w:r>
      <w:r>
        <w:rPr>
          <w:color w:val="000000"/>
          <w:sz w:val="28"/>
          <w:szCs w:val="28"/>
          <w:lang w:eastAsia="ru-RU"/>
        </w:rPr>
        <w:t>Департаменту информационной политики Администрации города Омска разместить настоящее постановление на официальном сайте Администрации города Омска в информационно-телекоммуникационной сети «Интернет» и опубликовать в средствах массовой информации в порядке, предусмотренном для опубликования муниципальных правовых актов, содержащих объемные графические и (или) табличные приложения.</w:t>
      </w:r>
    </w:p>
    <w:p w:rsidR="0055447A" w:rsidRDefault="0055447A">
      <w:pPr>
        <w:autoSpaceDE w:val="0"/>
        <w:ind w:firstLine="709"/>
        <w:jc w:val="both"/>
      </w:pPr>
      <w:r>
        <w:rPr>
          <w:sz w:val="28"/>
          <w:szCs w:val="28"/>
        </w:rPr>
        <w:t>3. Контроль за исполнением настоящего постановления возложить</w:t>
      </w:r>
      <w:r w:rsidR="00356DCC">
        <w:rPr>
          <w:sz w:val="28"/>
          <w:szCs w:val="28"/>
        </w:rPr>
        <w:t xml:space="preserve"> </w:t>
      </w:r>
      <w:r>
        <w:rPr>
          <w:sz w:val="28"/>
          <w:szCs w:val="28"/>
        </w:rPr>
        <w:t>на заместителя Мэра города Омска К.С. Брюхова.</w:t>
      </w:r>
    </w:p>
    <w:p w:rsidR="0055447A" w:rsidRDefault="0055447A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</w:p>
    <w:p w:rsidR="0055447A" w:rsidRDefault="0055447A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</w:p>
    <w:p w:rsidR="0055447A" w:rsidRDefault="0055447A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</w:p>
    <w:p w:rsidR="0055447A" w:rsidRDefault="0055447A">
      <w:pPr>
        <w:pStyle w:val="ConsPlusNormal"/>
        <w:ind w:firstLine="0"/>
      </w:pPr>
      <w:r>
        <w:rPr>
          <w:rFonts w:ascii="Times New Roman" w:hAnsi="Times New Roman" w:cs="Times New Roman"/>
          <w:sz w:val="28"/>
          <w:szCs w:val="28"/>
        </w:rPr>
        <w:t>Мэр города Омска</w:t>
      </w:r>
      <w:r w:rsidR="00356DCC">
        <w:rPr>
          <w:rFonts w:ascii="Times New Roman" w:hAnsi="Times New Roman" w:cs="Times New Roman"/>
          <w:sz w:val="28"/>
          <w:szCs w:val="28"/>
        </w:rPr>
        <w:t xml:space="preserve">  </w:t>
      </w:r>
      <w:r w:rsidR="00356DCC">
        <w:rPr>
          <w:rFonts w:ascii="Times New Roman" w:hAnsi="Times New Roman" w:cs="Times New Roman"/>
          <w:sz w:val="28"/>
          <w:szCs w:val="28"/>
        </w:rPr>
        <w:tab/>
      </w:r>
      <w:r w:rsidR="00356DCC">
        <w:rPr>
          <w:rFonts w:ascii="Times New Roman" w:hAnsi="Times New Roman" w:cs="Times New Roman"/>
          <w:sz w:val="28"/>
          <w:szCs w:val="28"/>
        </w:rPr>
        <w:tab/>
      </w:r>
      <w:r w:rsidR="00356DCC">
        <w:rPr>
          <w:rFonts w:ascii="Times New Roman" w:hAnsi="Times New Roman" w:cs="Times New Roman"/>
          <w:sz w:val="28"/>
          <w:szCs w:val="28"/>
        </w:rPr>
        <w:tab/>
      </w:r>
      <w:r w:rsidR="00356DCC">
        <w:rPr>
          <w:rFonts w:ascii="Times New Roman" w:hAnsi="Times New Roman" w:cs="Times New Roman"/>
          <w:sz w:val="28"/>
          <w:szCs w:val="28"/>
        </w:rPr>
        <w:tab/>
      </w:r>
      <w:r w:rsidR="00356DCC">
        <w:rPr>
          <w:rFonts w:ascii="Times New Roman" w:hAnsi="Times New Roman" w:cs="Times New Roman"/>
          <w:sz w:val="28"/>
          <w:szCs w:val="28"/>
        </w:rPr>
        <w:tab/>
      </w:r>
      <w:r w:rsidR="00356DCC">
        <w:rPr>
          <w:rFonts w:ascii="Times New Roman" w:hAnsi="Times New Roman" w:cs="Times New Roman"/>
          <w:sz w:val="28"/>
          <w:szCs w:val="28"/>
        </w:rPr>
        <w:tab/>
      </w:r>
      <w:r w:rsidR="00356DCC">
        <w:rPr>
          <w:rFonts w:ascii="Times New Roman" w:hAnsi="Times New Roman" w:cs="Times New Roman"/>
          <w:sz w:val="28"/>
          <w:szCs w:val="28"/>
        </w:rPr>
        <w:tab/>
      </w:r>
      <w:r w:rsidR="00356DCC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С.Н. Шелест</w:t>
      </w:r>
    </w:p>
    <w:p w:rsidR="0055447A" w:rsidRDefault="0055447A">
      <w:pPr>
        <w:pStyle w:val="ConsPlusNormal"/>
        <w:ind w:firstLine="0"/>
      </w:pPr>
    </w:p>
    <w:p w:rsidR="0055447A" w:rsidRDefault="0055447A">
      <w:pPr>
        <w:pStyle w:val="ConsPlusNormal"/>
        <w:ind w:firstLine="0"/>
      </w:pPr>
    </w:p>
    <w:p w:rsidR="0055447A" w:rsidRDefault="0055447A">
      <w:pPr>
        <w:pStyle w:val="ConsPlusNormal"/>
        <w:ind w:firstLine="0"/>
      </w:pPr>
    </w:p>
    <w:p w:rsidR="0055447A" w:rsidRDefault="0055447A">
      <w:pPr>
        <w:pStyle w:val="ConsPlusNormal"/>
        <w:ind w:firstLine="0"/>
      </w:pPr>
    </w:p>
    <w:p w:rsidR="0055447A" w:rsidRDefault="0055447A">
      <w:pPr>
        <w:pStyle w:val="ConsPlusNormal"/>
        <w:ind w:firstLine="0"/>
      </w:pPr>
    </w:p>
    <w:p w:rsidR="0055447A" w:rsidRDefault="0055447A">
      <w:pPr>
        <w:pStyle w:val="ConsPlusNormal"/>
        <w:ind w:firstLine="0"/>
      </w:pPr>
    </w:p>
    <w:p w:rsidR="0055447A" w:rsidRDefault="0055447A">
      <w:pPr>
        <w:pStyle w:val="ConsPlusNormal"/>
        <w:ind w:firstLine="0"/>
      </w:pPr>
    </w:p>
    <w:p w:rsidR="0055447A" w:rsidRDefault="0055447A">
      <w:pPr>
        <w:pStyle w:val="ConsPlusNormal"/>
        <w:ind w:firstLine="0"/>
      </w:pPr>
    </w:p>
    <w:p w:rsidR="0055447A" w:rsidRDefault="0055447A">
      <w:pPr>
        <w:pStyle w:val="ConsPlusNormal"/>
        <w:ind w:firstLine="0"/>
      </w:pPr>
    </w:p>
    <w:p w:rsidR="0055447A" w:rsidRDefault="0055447A">
      <w:pPr>
        <w:pStyle w:val="ConsPlusNormal"/>
        <w:ind w:firstLine="0"/>
      </w:pPr>
    </w:p>
    <w:p w:rsidR="0055447A" w:rsidRDefault="0055447A">
      <w:pPr>
        <w:pStyle w:val="ConsPlusNormal"/>
        <w:ind w:firstLine="0"/>
      </w:pPr>
    </w:p>
    <w:p w:rsidR="0055447A" w:rsidRDefault="0055447A">
      <w:pPr>
        <w:pStyle w:val="ConsPlusNormal"/>
        <w:ind w:firstLine="0"/>
      </w:pPr>
    </w:p>
    <w:p w:rsidR="0055447A" w:rsidRDefault="0055447A">
      <w:pPr>
        <w:pStyle w:val="ConsPlusNormal"/>
        <w:ind w:firstLine="0"/>
      </w:pPr>
    </w:p>
    <w:p w:rsidR="0055447A" w:rsidRDefault="0055447A">
      <w:pPr>
        <w:pStyle w:val="ConsPlusNormal"/>
        <w:ind w:firstLine="0"/>
      </w:pPr>
    </w:p>
    <w:p w:rsidR="0055447A" w:rsidRDefault="0055447A">
      <w:pPr>
        <w:pStyle w:val="ConsPlusNormal"/>
        <w:ind w:firstLine="0"/>
      </w:pPr>
    </w:p>
    <w:p w:rsidR="0055447A" w:rsidRDefault="0055447A">
      <w:pPr>
        <w:pStyle w:val="ConsPlusNormal"/>
        <w:ind w:firstLine="0"/>
      </w:pPr>
    </w:p>
    <w:p w:rsidR="0055447A" w:rsidRDefault="0055447A">
      <w:pPr>
        <w:pStyle w:val="ConsPlusNormal"/>
        <w:ind w:firstLine="0"/>
      </w:pPr>
    </w:p>
    <w:p w:rsidR="0055447A" w:rsidRDefault="0055447A">
      <w:pPr>
        <w:pStyle w:val="ConsPlusNormal"/>
        <w:ind w:firstLine="0"/>
      </w:pPr>
    </w:p>
    <w:p w:rsidR="0055447A" w:rsidRDefault="0055447A">
      <w:pPr>
        <w:pStyle w:val="ConsPlusNormal"/>
        <w:ind w:firstLine="0"/>
      </w:pPr>
    </w:p>
    <w:p w:rsidR="0055447A" w:rsidRDefault="0055447A">
      <w:pPr>
        <w:pStyle w:val="ConsPlusNormal"/>
        <w:ind w:firstLine="0"/>
      </w:pPr>
    </w:p>
    <w:p w:rsidR="0055447A" w:rsidRDefault="0055447A">
      <w:pPr>
        <w:pStyle w:val="ConsPlusNormal"/>
        <w:ind w:firstLine="0"/>
      </w:pPr>
    </w:p>
    <w:p w:rsidR="0055447A" w:rsidRDefault="0055447A">
      <w:pPr>
        <w:pStyle w:val="ConsPlusNormal"/>
        <w:ind w:firstLine="0"/>
      </w:pPr>
    </w:p>
    <w:p w:rsidR="0055447A" w:rsidRDefault="0055447A">
      <w:pPr>
        <w:pStyle w:val="ConsPlusNormal"/>
        <w:ind w:firstLine="0"/>
      </w:pPr>
    </w:p>
    <w:p w:rsidR="0055447A" w:rsidRDefault="0055447A">
      <w:pPr>
        <w:pStyle w:val="ConsPlusNormal"/>
        <w:ind w:firstLine="0"/>
      </w:pPr>
    </w:p>
    <w:p w:rsidR="0055447A" w:rsidRDefault="0055447A">
      <w:pPr>
        <w:pStyle w:val="ConsPlusNormal"/>
        <w:ind w:firstLine="0"/>
      </w:pPr>
    </w:p>
    <w:p w:rsidR="0055447A" w:rsidRDefault="0055447A">
      <w:pPr>
        <w:pStyle w:val="ConsPlusNormal"/>
        <w:ind w:firstLine="0"/>
      </w:pPr>
    </w:p>
    <w:p w:rsidR="0055447A" w:rsidRDefault="0055447A">
      <w:pPr>
        <w:pStyle w:val="ConsPlusNormal"/>
        <w:ind w:firstLine="0"/>
      </w:pPr>
    </w:p>
    <w:p w:rsidR="0055447A" w:rsidRDefault="0055447A">
      <w:pPr>
        <w:pStyle w:val="ConsPlusNormal"/>
        <w:ind w:firstLine="0"/>
      </w:pPr>
    </w:p>
    <w:p w:rsidR="0055447A" w:rsidRDefault="0055447A">
      <w:pPr>
        <w:pStyle w:val="ConsPlusNormal"/>
        <w:ind w:firstLine="0"/>
      </w:pPr>
    </w:p>
    <w:p w:rsidR="0055447A" w:rsidRDefault="0055447A">
      <w:pPr>
        <w:pStyle w:val="ConsPlusNormal"/>
        <w:ind w:firstLine="0"/>
      </w:pPr>
    </w:p>
    <w:p w:rsidR="0055447A" w:rsidRDefault="0055447A">
      <w:pPr>
        <w:pStyle w:val="ConsPlusNormal"/>
        <w:ind w:firstLine="0"/>
      </w:pPr>
    </w:p>
    <w:p w:rsidR="0055447A" w:rsidRDefault="0055447A">
      <w:pPr>
        <w:pStyle w:val="ConsPlusNormal"/>
        <w:ind w:firstLine="0"/>
      </w:pPr>
    </w:p>
    <w:p w:rsidR="0055447A" w:rsidRDefault="0055447A">
      <w:pPr>
        <w:pStyle w:val="ConsPlusNormal"/>
        <w:ind w:firstLine="0"/>
      </w:pPr>
    </w:p>
    <w:p w:rsidR="0055447A" w:rsidRDefault="0055447A">
      <w:pPr>
        <w:pStyle w:val="ConsPlusNormal"/>
        <w:ind w:firstLine="0"/>
      </w:pPr>
    </w:p>
    <w:p w:rsidR="0055447A" w:rsidRDefault="0055447A">
      <w:pPr>
        <w:pStyle w:val="ConsPlusNormal"/>
        <w:ind w:firstLine="0"/>
      </w:pPr>
    </w:p>
    <w:p w:rsidR="0055447A" w:rsidRDefault="0055447A">
      <w:pPr>
        <w:pStyle w:val="ConsPlusNormal"/>
        <w:ind w:firstLine="0"/>
      </w:pPr>
    </w:p>
    <w:p w:rsidR="0055447A" w:rsidRDefault="0055447A">
      <w:pPr>
        <w:pStyle w:val="ConsPlusNormal"/>
        <w:ind w:firstLine="0"/>
      </w:pPr>
    </w:p>
    <w:p w:rsidR="0055447A" w:rsidRDefault="0055447A">
      <w:pPr>
        <w:pStyle w:val="ConsPlusNormal"/>
        <w:ind w:firstLine="0"/>
      </w:pPr>
    </w:p>
    <w:p w:rsidR="0055447A" w:rsidRDefault="0055447A">
      <w:pPr>
        <w:pStyle w:val="ConsPlusNormal"/>
        <w:ind w:firstLine="0"/>
      </w:pPr>
    </w:p>
    <w:p w:rsidR="0055447A" w:rsidRDefault="0055447A">
      <w:pPr>
        <w:pStyle w:val="ConsPlusNormal"/>
        <w:ind w:firstLine="0"/>
      </w:pPr>
    </w:p>
    <w:p w:rsidR="0055447A" w:rsidRDefault="0055447A">
      <w:pPr>
        <w:pStyle w:val="ConsPlusNormal"/>
        <w:ind w:firstLine="0"/>
      </w:pPr>
    </w:p>
    <w:p w:rsidR="0055447A" w:rsidRDefault="0055447A">
      <w:pPr>
        <w:pStyle w:val="ConsPlusNormal"/>
        <w:ind w:firstLine="0"/>
      </w:pPr>
    </w:p>
    <w:p w:rsidR="0055447A" w:rsidRDefault="0055447A">
      <w:pPr>
        <w:sectPr w:rsidR="0055447A" w:rsidSect="00714D67">
          <w:pgSz w:w="11906" w:h="16838" w:code="9"/>
          <w:pgMar w:top="1134" w:right="851" w:bottom="1134" w:left="1559" w:header="567" w:footer="0" w:gutter="0"/>
          <w:cols w:space="720"/>
          <w:titlePg/>
          <w:docGrid w:linePitch="360"/>
        </w:sectPr>
      </w:pPr>
    </w:p>
    <w:p w:rsidR="0055447A" w:rsidRDefault="00356DCC">
      <w:pPr>
        <w:pStyle w:val="ConsPlusNormal"/>
        <w:ind w:firstLine="0"/>
        <w:sectPr w:rsidR="0055447A">
          <w:headerReference w:type="even" r:id="rId7"/>
          <w:headerReference w:type="default" r:id="rId8"/>
          <w:headerReference w:type="first" r:id="rId9"/>
          <w:pgSz w:w="16838" w:h="11906" w:orient="landscape"/>
          <w:pgMar w:top="1134" w:right="1134" w:bottom="1134" w:left="1134" w:header="720" w:footer="720" w:gutter="0"/>
          <w:cols w:space="720"/>
        </w:sectPr>
      </w:pPr>
      <w:r>
        <w:rPr>
          <w:noProof/>
          <w:lang w:eastAsia="ru-RU"/>
        </w:rPr>
        <w:lastRenderedPageBreak/>
        <w:drawing>
          <wp:anchor distT="0" distB="0" distL="0" distR="0" simplePos="0" relativeHeight="251657728" behindDoc="0" locked="0" layoutInCell="1" allowOverlap="1">
            <wp:simplePos x="0" y="0"/>
            <wp:positionH relativeFrom="column">
              <wp:align>center</wp:align>
            </wp:positionH>
            <wp:positionV relativeFrom="paragraph">
              <wp:align>top</wp:align>
            </wp:positionV>
            <wp:extent cx="9251315" cy="6496050"/>
            <wp:effectExtent l="19050" t="0" r="6985" b="0"/>
            <wp:wrapSquare wrapText="larges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315" cy="64960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56DCC" w:rsidRDefault="00356DCC">
      <w:pPr>
        <w:pStyle w:val="af7"/>
        <w:ind w:left="907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</w:t>
      </w:r>
      <w:r w:rsidR="0055447A">
        <w:rPr>
          <w:sz w:val="28"/>
          <w:szCs w:val="28"/>
        </w:rPr>
        <w:t>Приложение № 2</w:t>
      </w:r>
    </w:p>
    <w:p w:rsidR="0055447A" w:rsidRDefault="0055447A">
      <w:pPr>
        <w:pStyle w:val="af7"/>
        <w:ind w:left="907"/>
        <w:jc w:val="right"/>
      </w:pPr>
      <w:r>
        <w:rPr>
          <w:sz w:val="28"/>
          <w:szCs w:val="28"/>
        </w:rPr>
        <w:t>к постановлению Администрации города Омска</w:t>
      </w:r>
    </w:p>
    <w:p w:rsidR="00356DCC" w:rsidRDefault="00356DCC" w:rsidP="00356DCC">
      <w:pPr>
        <w:autoSpaceDE w:val="0"/>
        <w:jc w:val="right"/>
        <w:rPr>
          <w:sz w:val="28"/>
          <w:szCs w:val="28"/>
        </w:rPr>
      </w:pPr>
      <w:r>
        <w:rPr>
          <w:sz w:val="28"/>
          <w:szCs w:val="28"/>
        </w:rPr>
        <w:t>от 11 августа 2022 года № 647-п</w:t>
      </w:r>
    </w:p>
    <w:p w:rsidR="00356DCC" w:rsidRDefault="00356DCC" w:rsidP="00356DCC">
      <w:pPr>
        <w:autoSpaceDE w:val="0"/>
        <w:jc w:val="right"/>
        <w:rPr>
          <w:sz w:val="28"/>
          <w:szCs w:val="28"/>
        </w:rPr>
      </w:pPr>
    </w:p>
    <w:p w:rsidR="0055447A" w:rsidRDefault="00356DCC">
      <w:pPr>
        <w:pStyle w:val="af7"/>
        <w:ind w:left="907"/>
        <w:jc w:val="right"/>
      </w:pPr>
      <w:r>
        <w:rPr>
          <w:sz w:val="28"/>
          <w:szCs w:val="28"/>
        </w:rPr>
        <w:t xml:space="preserve"> </w:t>
      </w:r>
      <w:r w:rsidR="0055447A">
        <w:rPr>
          <w:sz w:val="28"/>
          <w:szCs w:val="28"/>
        </w:rPr>
        <w:t>«Приложение № 3</w:t>
      </w:r>
    </w:p>
    <w:p w:rsidR="0055447A" w:rsidRDefault="0055447A">
      <w:pPr>
        <w:pStyle w:val="af7"/>
        <w:ind w:left="907"/>
        <w:jc w:val="right"/>
      </w:pPr>
      <w:r>
        <w:rPr>
          <w:sz w:val="28"/>
          <w:szCs w:val="28"/>
        </w:rPr>
        <w:t>к постановлению Администрации города Омска</w:t>
      </w:r>
    </w:p>
    <w:p w:rsidR="0055447A" w:rsidRPr="00356DCC" w:rsidRDefault="0055447A" w:rsidP="00356DCC">
      <w:pPr>
        <w:pStyle w:val="af7"/>
        <w:ind w:left="907"/>
        <w:jc w:val="right"/>
        <w:rPr>
          <w:sz w:val="28"/>
          <w:szCs w:val="28"/>
        </w:rPr>
      </w:pPr>
      <w:r w:rsidRPr="00356DCC">
        <w:rPr>
          <w:sz w:val="28"/>
          <w:szCs w:val="28"/>
        </w:rPr>
        <w:t xml:space="preserve">от </w:t>
      </w:r>
      <w:r w:rsidR="00356DCC" w:rsidRPr="00356DCC">
        <w:rPr>
          <w:sz w:val="28"/>
          <w:szCs w:val="28"/>
        </w:rPr>
        <w:t>30 декабря 2009 года № 1000-п</w:t>
      </w:r>
    </w:p>
    <w:p w:rsidR="0055447A" w:rsidRDefault="0055447A">
      <w:pPr>
        <w:jc w:val="center"/>
        <w:rPr>
          <w:sz w:val="28"/>
          <w:szCs w:val="28"/>
        </w:rPr>
      </w:pPr>
    </w:p>
    <w:p w:rsidR="0055447A" w:rsidRDefault="0055447A">
      <w:pPr>
        <w:jc w:val="center"/>
      </w:pPr>
      <w:r>
        <w:rPr>
          <w:sz w:val="28"/>
          <w:szCs w:val="28"/>
        </w:rPr>
        <w:t>ПОЛОЖЕНИЕ</w:t>
      </w:r>
    </w:p>
    <w:p w:rsidR="0055447A" w:rsidRDefault="0055447A">
      <w:pPr>
        <w:pStyle w:val="af"/>
        <w:jc w:val="center"/>
      </w:pPr>
      <w:r>
        <w:rPr>
          <w:sz w:val="28"/>
          <w:szCs w:val="28"/>
        </w:rPr>
        <w:t xml:space="preserve">об очередности планируемого развития территории </w:t>
      </w:r>
    </w:p>
    <w:p w:rsidR="00356DCC" w:rsidRDefault="0055447A">
      <w:pPr>
        <w:pStyle w:val="af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элемента планировочной структуры № 22 планировочного района </w:t>
      </w:r>
      <w:r>
        <w:rPr>
          <w:sz w:val="28"/>
          <w:szCs w:val="28"/>
          <w:lang w:val="en-US"/>
        </w:rPr>
        <w:t>II</w:t>
      </w:r>
      <w:r w:rsidRPr="00714D67">
        <w:rPr>
          <w:sz w:val="28"/>
          <w:szCs w:val="28"/>
        </w:rPr>
        <w:t xml:space="preserve"> </w:t>
      </w:r>
      <w:r>
        <w:rPr>
          <w:sz w:val="28"/>
          <w:szCs w:val="28"/>
        </w:rPr>
        <w:t>проекта планировки территории, расположенной в границах: Пушкинский тракт – лесополоса – граница городской черты – дорога в поселок Степной –</w:t>
      </w:r>
    </w:p>
    <w:p w:rsidR="0055447A" w:rsidRDefault="0055447A">
      <w:pPr>
        <w:pStyle w:val="af"/>
        <w:jc w:val="center"/>
      </w:pPr>
      <w:r>
        <w:rPr>
          <w:sz w:val="28"/>
          <w:szCs w:val="28"/>
        </w:rPr>
        <w:t>проектируемая дорога – граница полосы отвода железной дороги</w:t>
      </w:r>
    </w:p>
    <w:p w:rsidR="0055447A" w:rsidRDefault="0055447A">
      <w:pPr>
        <w:pStyle w:val="af"/>
        <w:jc w:val="center"/>
      </w:pPr>
      <w:r>
        <w:rPr>
          <w:sz w:val="28"/>
          <w:szCs w:val="28"/>
        </w:rPr>
        <w:t>на станцию Комбинатская в городе Омске</w:t>
      </w:r>
    </w:p>
    <w:p w:rsidR="0055447A" w:rsidRDefault="0055447A">
      <w:pPr>
        <w:pStyle w:val="af"/>
        <w:jc w:val="center"/>
        <w:rPr>
          <w:sz w:val="28"/>
          <w:szCs w:val="28"/>
        </w:rPr>
      </w:pPr>
    </w:p>
    <w:p w:rsidR="00356DCC" w:rsidRDefault="0055447A">
      <w:pPr>
        <w:pStyle w:val="af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I. Этапы проектирования, строительства, реконструкции</w:t>
      </w:r>
    </w:p>
    <w:p w:rsidR="00356DCC" w:rsidRDefault="0055447A">
      <w:pPr>
        <w:pStyle w:val="af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объектов капитального строительства жилого, производственного, </w:t>
      </w:r>
    </w:p>
    <w:p w:rsidR="0055447A" w:rsidRDefault="0055447A">
      <w:pPr>
        <w:pStyle w:val="af"/>
        <w:jc w:val="center"/>
      </w:pPr>
      <w:r>
        <w:rPr>
          <w:color w:val="000000"/>
          <w:sz w:val="28"/>
          <w:szCs w:val="28"/>
        </w:rPr>
        <w:t>общественно-делового и иного назначения</w:t>
      </w:r>
    </w:p>
    <w:p w:rsidR="0055447A" w:rsidRDefault="0055447A">
      <w:pPr>
        <w:pStyle w:val="af"/>
        <w:jc w:val="center"/>
      </w:pPr>
    </w:p>
    <w:p w:rsidR="0055447A" w:rsidRDefault="0055447A">
      <w:pPr>
        <w:pStyle w:val="af"/>
        <w:ind w:firstLine="709"/>
        <w:jc w:val="both"/>
      </w:pPr>
      <w:r>
        <w:rPr>
          <w:sz w:val="28"/>
          <w:szCs w:val="28"/>
        </w:rPr>
        <w:t>В рамках первого этапа предусматривается проектирование и строительство лечебно-радиологического корпуса бюджетного учреждения здравоохранения Омской области «Клинический онкологический диспансер», а также капитальный ремонт главного корпуса.</w:t>
      </w:r>
    </w:p>
    <w:p w:rsidR="0055447A" w:rsidRDefault="0055447A">
      <w:pPr>
        <w:pStyle w:val="af"/>
        <w:ind w:firstLine="709"/>
        <w:jc w:val="both"/>
      </w:pPr>
      <w:r>
        <w:rPr>
          <w:sz w:val="28"/>
          <w:szCs w:val="28"/>
        </w:rPr>
        <w:t>На втором этапе планируется строительство поликлиники</w:t>
      </w:r>
      <w:r w:rsidR="00356DCC">
        <w:rPr>
          <w:sz w:val="28"/>
          <w:szCs w:val="28"/>
        </w:rPr>
        <w:t xml:space="preserve"> </w:t>
      </w:r>
      <w:r>
        <w:rPr>
          <w:sz w:val="28"/>
          <w:szCs w:val="28"/>
        </w:rPr>
        <w:t>на 900 посещений в смену с круглосуточным стационаром на 120 коек и аптеки в одном здании.</w:t>
      </w:r>
    </w:p>
    <w:p w:rsidR="0055447A" w:rsidRDefault="0055447A">
      <w:pPr>
        <w:ind w:firstLine="737"/>
        <w:jc w:val="both"/>
        <w:rPr>
          <w:color w:val="000000"/>
          <w:sz w:val="28"/>
          <w:szCs w:val="28"/>
        </w:rPr>
      </w:pPr>
    </w:p>
    <w:p w:rsidR="0055447A" w:rsidRDefault="0055447A">
      <w:pPr>
        <w:shd w:val="clear" w:color="auto" w:fill="FFFFFF"/>
        <w:jc w:val="center"/>
      </w:pPr>
      <w:r>
        <w:rPr>
          <w:color w:val="000000"/>
          <w:sz w:val="28"/>
          <w:szCs w:val="28"/>
        </w:rPr>
        <w:t xml:space="preserve">II. Этапы строительства, реконструкции необходимых </w:t>
      </w:r>
      <w:r w:rsidR="00356DCC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для функционирования объектов и обеспечения жизнедеятельности граждан объектов коммунальной, транспортной, социальной инфраструктур, </w:t>
      </w:r>
      <w:r w:rsidR="00356DCC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в том числе объектов, включенных в программы комплексного </w:t>
      </w:r>
      <w:r w:rsidR="00356DCC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развития систем коммунальной инфраструктуры, программы комплексного развития транспортной инфраструктуры, программы комплексного</w:t>
      </w:r>
      <w:r w:rsidR="00356DCC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развития социальной инфраструктуры</w:t>
      </w:r>
    </w:p>
    <w:p w:rsidR="0055447A" w:rsidRDefault="0055447A">
      <w:pPr>
        <w:shd w:val="clear" w:color="auto" w:fill="FFFFFF"/>
        <w:jc w:val="center"/>
      </w:pPr>
    </w:p>
    <w:p w:rsidR="0055447A" w:rsidRDefault="0055447A">
      <w:pPr>
        <w:pStyle w:val="af"/>
        <w:ind w:firstLine="709"/>
        <w:jc w:val="both"/>
      </w:pPr>
      <w:r>
        <w:rPr>
          <w:sz w:val="28"/>
          <w:szCs w:val="28"/>
        </w:rPr>
        <w:t>В части развития объектов транспортной инфраструктуры в первую очередь в материалах по обоснованию проекта планировки соответствующей территории предусмотрено размещение парковок для индивидуального транспорта. На расчетный срок предусмотрено выполнение работ по проектированию и реконструкции проездов с обустройством тротуаров.</w:t>
      </w:r>
    </w:p>
    <w:p w:rsidR="0055447A" w:rsidRDefault="0055447A">
      <w:pPr>
        <w:pStyle w:val="af"/>
        <w:ind w:firstLine="709"/>
        <w:jc w:val="both"/>
      </w:pPr>
      <w:r>
        <w:rPr>
          <w:color w:val="000000"/>
          <w:sz w:val="28"/>
          <w:szCs w:val="28"/>
        </w:rPr>
        <w:t>Объекты, включенные в Программу комплексного развития систем коммунальной инфраструктуры муниципального образования городской округ город Омск Омской области на 2016 – 2025 годы, утвержденную Решением Омского городского Совета от 16 декабря 2015 года № 404, в границах проектируемой территории отсутствуют.</w:t>
      </w:r>
      <w:r>
        <w:rPr>
          <w:sz w:val="28"/>
          <w:szCs w:val="28"/>
        </w:rPr>
        <w:t>»</w:t>
      </w:r>
    </w:p>
    <w:p w:rsidR="0055447A" w:rsidRDefault="0055447A" w:rsidP="00714D67">
      <w:pPr>
        <w:pStyle w:val="af"/>
        <w:suppressLineNumbers/>
        <w:spacing w:after="240"/>
        <w:ind w:left="907"/>
        <w:jc w:val="center"/>
      </w:pPr>
      <w:r>
        <w:rPr>
          <w:sz w:val="28"/>
          <w:szCs w:val="28"/>
          <w:vertAlign w:val="subscript"/>
        </w:rPr>
        <w:t>___________________</w:t>
      </w:r>
    </w:p>
    <w:sectPr w:rsidR="0055447A">
      <w:headerReference w:type="even" r:id="rId11"/>
      <w:headerReference w:type="default" r:id="rId12"/>
      <w:headerReference w:type="first" r:id="rId13"/>
      <w:pgSz w:w="11906" w:h="16838"/>
      <w:pgMar w:top="837" w:right="851" w:bottom="341" w:left="1559" w:header="27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66956" w:rsidRDefault="00566956">
      <w:r>
        <w:separator/>
      </w:r>
    </w:p>
  </w:endnote>
  <w:endnote w:type="continuationSeparator" w:id="0">
    <w:p w:rsidR="00566956" w:rsidRDefault="005669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66956" w:rsidRDefault="00566956">
      <w:r>
        <w:separator/>
      </w:r>
    </w:p>
  </w:footnote>
  <w:footnote w:type="continuationSeparator" w:id="0">
    <w:p w:rsidR="00566956" w:rsidRDefault="0056695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447A" w:rsidRDefault="0055447A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447A" w:rsidRDefault="0055447A"/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447A" w:rsidRDefault="0055447A"/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447A" w:rsidRDefault="0055447A"/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447A" w:rsidRDefault="0055447A">
    <w:pPr>
      <w:pStyle w:val="af1"/>
      <w:jc w:val="right"/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</w:instrText>
    </w:r>
    <w:r>
      <w:rPr>
        <w:sz w:val="28"/>
        <w:szCs w:val="28"/>
      </w:rPr>
      <w:fldChar w:fldCharType="separate"/>
    </w:r>
    <w:r w:rsidR="00714D67">
      <w:rPr>
        <w:noProof/>
        <w:sz w:val="28"/>
        <w:szCs w:val="28"/>
      </w:rPr>
      <w:t>5</w:t>
    </w:r>
    <w:r>
      <w:rPr>
        <w:sz w:val="28"/>
        <w:szCs w:val="28"/>
      </w:rPr>
      <w:fldChar w:fldCharType="end"/>
    </w: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447A" w:rsidRDefault="0055447A">
    <w:pPr>
      <w:pStyle w:val="af1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stylePaneFormatFilter w:val="0000"/>
  <w:defaultTabStop w:val="720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14D67"/>
    <w:rsid w:val="00356DCC"/>
    <w:rsid w:val="0055447A"/>
    <w:rsid w:val="00566956"/>
    <w:rsid w:val="00714D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 [4]" strokecolor="none [1]" shadowcolor="none [2]"/>
    </o:shapedefaults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sz w:val="24"/>
      <w:szCs w:val="24"/>
      <w:lang w:eastAsia="zh-CN"/>
    </w:rPr>
  </w:style>
  <w:style w:type="paragraph" w:styleId="1">
    <w:name w:val="heading 1"/>
    <w:basedOn w:val="a"/>
    <w:next w:val="a"/>
    <w:qFormat/>
    <w:pPr>
      <w:numPr>
        <w:numId w:val="1"/>
      </w:numPr>
      <w:jc w:val="center"/>
      <w:outlineLvl w:val="0"/>
    </w:pPr>
    <w:rPr>
      <w:b/>
      <w:bCs/>
    </w:rPr>
  </w:style>
  <w:style w:type="paragraph" w:styleId="2">
    <w:name w:val="heading 2"/>
    <w:basedOn w:val="10"/>
    <w:next w:val="a0"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100">
    <w:name w:val="Основной шрифт абзаца10"/>
  </w:style>
  <w:style w:type="character" w:customStyle="1" w:styleId="9">
    <w:name w:val="Основной шрифт абзаца9"/>
  </w:style>
  <w:style w:type="character" w:customStyle="1" w:styleId="8">
    <w:name w:val="Основной шрифт абзаца8"/>
  </w:style>
  <w:style w:type="character" w:customStyle="1" w:styleId="7">
    <w:name w:val="Основной шрифт абзаца7"/>
  </w:style>
  <w:style w:type="character" w:customStyle="1" w:styleId="6">
    <w:name w:val="Основной шрифт абзаца6"/>
  </w:style>
  <w:style w:type="character" w:customStyle="1" w:styleId="5">
    <w:name w:val="Основной шрифт абзаца5"/>
  </w:style>
  <w:style w:type="character" w:customStyle="1" w:styleId="4">
    <w:name w:val="Основной шрифт абзаца4"/>
  </w:style>
  <w:style w:type="character" w:customStyle="1" w:styleId="3">
    <w:name w:val="Основной шрифт абзаца3"/>
  </w:style>
  <w:style w:type="character" w:customStyle="1" w:styleId="20">
    <w:name w:val="Основной шрифт абзаца2"/>
  </w:style>
  <w:style w:type="character" w:customStyle="1" w:styleId="WW8Num2z0">
    <w:name w:val="WW8Num2z0"/>
    <w:rPr>
      <w:rFonts w:hint="default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11">
    <w:name w:val="Основной шрифт абзаца1"/>
  </w:style>
  <w:style w:type="character" w:styleId="a4">
    <w:name w:val="page number"/>
    <w:basedOn w:val="11"/>
  </w:style>
  <w:style w:type="character" w:customStyle="1" w:styleId="a5">
    <w:name w:val="Без интервала Знак"/>
    <w:rPr>
      <w:sz w:val="22"/>
      <w:lang w:val="ru-RU" w:bidi="ar-SA"/>
    </w:rPr>
  </w:style>
  <w:style w:type="character" w:customStyle="1" w:styleId="12">
    <w:name w:val="Заголовок 1 Знак"/>
    <w:rPr>
      <w:b/>
      <w:bCs/>
      <w:sz w:val="24"/>
      <w:szCs w:val="24"/>
      <w:lang w:val="ru-RU" w:bidi="ar-SA"/>
    </w:rPr>
  </w:style>
  <w:style w:type="character" w:styleId="a6">
    <w:name w:val="Strong"/>
    <w:qFormat/>
    <w:rPr>
      <w:rFonts w:cs="Times New Roman"/>
      <w:b/>
      <w:lang w:val="ru-RU"/>
    </w:rPr>
  </w:style>
  <w:style w:type="character" w:customStyle="1" w:styleId="a7">
    <w:name w:val="Текст Знак"/>
    <w:rPr>
      <w:rFonts w:ascii="Courier New" w:eastAsia="Calibri" w:hAnsi="Courier New" w:cs="Courier New"/>
      <w:lang w:val="ru-RU" w:bidi="ar-SA"/>
    </w:rPr>
  </w:style>
  <w:style w:type="character" w:customStyle="1" w:styleId="a8">
    <w:name w:val="Текст выноски Знак"/>
    <w:rPr>
      <w:rFonts w:ascii="Segoe UI" w:hAnsi="Segoe UI" w:cs="Segoe UI"/>
      <w:sz w:val="18"/>
      <w:szCs w:val="18"/>
    </w:rPr>
  </w:style>
  <w:style w:type="character" w:styleId="a9">
    <w:name w:val="Hyperlink"/>
    <w:rPr>
      <w:color w:val="000080"/>
      <w:u w:val="single"/>
      <w:lang/>
    </w:rPr>
  </w:style>
  <w:style w:type="character" w:customStyle="1" w:styleId="aa">
    <w:name w:val="Верхний колонтитул Знак"/>
    <w:basedOn w:val="100"/>
    <w:rPr>
      <w:sz w:val="24"/>
      <w:szCs w:val="24"/>
      <w:lang w:eastAsia="zh-CN"/>
    </w:rPr>
  </w:style>
  <w:style w:type="paragraph" w:customStyle="1" w:styleId="ab">
    <w:name w:val="Заголовок"/>
    <w:basedOn w:val="a"/>
    <w:next w:val="a0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0">
    <w:name w:val="Body Text"/>
    <w:basedOn w:val="a"/>
    <w:pPr>
      <w:spacing w:after="140" w:line="276" w:lineRule="auto"/>
    </w:pPr>
  </w:style>
  <w:style w:type="paragraph" w:styleId="ac">
    <w:name w:val="List"/>
    <w:basedOn w:val="a0"/>
    <w:rPr>
      <w:rFonts w:cs="Arial"/>
    </w:rPr>
  </w:style>
  <w:style w:type="paragraph" w:styleId="ad">
    <w:name w:val="caption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101">
    <w:name w:val="Указатель10"/>
    <w:basedOn w:val="a"/>
    <w:pPr>
      <w:suppressLineNumbers/>
    </w:pPr>
    <w:rPr>
      <w:rFonts w:cs="Arial"/>
    </w:rPr>
  </w:style>
  <w:style w:type="paragraph" w:customStyle="1" w:styleId="10">
    <w:name w:val="Заголовок1"/>
    <w:basedOn w:val="a"/>
    <w:next w:val="a0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90">
    <w:name w:val="Название объекта9"/>
    <w:basedOn w:val="a"/>
    <w:pPr>
      <w:suppressLineNumbers/>
      <w:spacing w:before="120" w:after="120"/>
    </w:pPr>
    <w:rPr>
      <w:rFonts w:cs="Arial"/>
      <w:i/>
      <w:iCs/>
    </w:rPr>
  </w:style>
  <w:style w:type="paragraph" w:customStyle="1" w:styleId="91">
    <w:name w:val="Указатель9"/>
    <w:basedOn w:val="a"/>
    <w:pPr>
      <w:suppressLineNumbers/>
    </w:pPr>
    <w:rPr>
      <w:rFonts w:cs="Arial"/>
    </w:rPr>
  </w:style>
  <w:style w:type="paragraph" w:customStyle="1" w:styleId="80">
    <w:name w:val="Название объекта8"/>
    <w:basedOn w:val="a"/>
    <w:pPr>
      <w:suppressLineNumbers/>
      <w:spacing w:before="120" w:after="120"/>
    </w:pPr>
    <w:rPr>
      <w:rFonts w:cs="Mangal"/>
      <w:i/>
      <w:iCs/>
    </w:rPr>
  </w:style>
  <w:style w:type="paragraph" w:customStyle="1" w:styleId="81">
    <w:name w:val="Указатель8"/>
    <w:basedOn w:val="a"/>
    <w:pPr>
      <w:suppressLineNumbers/>
    </w:pPr>
    <w:rPr>
      <w:rFonts w:cs="Mangal"/>
    </w:rPr>
  </w:style>
  <w:style w:type="paragraph" w:customStyle="1" w:styleId="70">
    <w:name w:val="Название объекта7"/>
    <w:basedOn w:val="a"/>
    <w:pPr>
      <w:suppressLineNumbers/>
      <w:spacing w:before="120" w:after="120"/>
    </w:pPr>
    <w:rPr>
      <w:rFonts w:cs="Mangal"/>
      <w:i/>
      <w:iCs/>
    </w:rPr>
  </w:style>
  <w:style w:type="paragraph" w:customStyle="1" w:styleId="71">
    <w:name w:val="Указатель7"/>
    <w:basedOn w:val="a"/>
    <w:pPr>
      <w:suppressLineNumbers/>
    </w:pPr>
    <w:rPr>
      <w:rFonts w:cs="Mangal"/>
    </w:rPr>
  </w:style>
  <w:style w:type="paragraph" w:customStyle="1" w:styleId="60">
    <w:name w:val="Название объекта6"/>
    <w:basedOn w:val="a"/>
    <w:pPr>
      <w:suppressLineNumbers/>
      <w:spacing w:before="120" w:after="120"/>
    </w:pPr>
    <w:rPr>
      <w:rFonts w:cs="Mangal"/>
      <w:i/>
      <w:iCs/>
    </w:rPr>
  </w:style>
  <w:style w:type="paragraph" w:customStyle="1" w:styleId="61">
    <w:name w:val="Указатель6"/>
    <w:basedOn w:val="a"/>
    <w:pPr>
      <w:suppressLineNumbers/>
    </w:pPr>
    <w:rPr>
      <w:rFonts w:cs="Mangal"/>
    </w:rPr>
  </w:style>
  <w:style w:type="paragraph" w:customStyle="1" w:styleId="50">
    <w:name w:val="Название объекта5"/>
    <w:basedOn w:val="a"/>
    <w:pPr>
      <w:suppressLineNumbers/>
      <w:spacing w:before="120" w:after="120"/>
    </w:pPr>
    <w:rPr>
      <w:rFonts w:cs="Mangal"/>
      <w:i/>
      <w:iCs/>
    </w:rPr>
  </w:style>
  <w:style w:type="paragraph" w:customStyle="1" w:styleId="51">
    <w:name w:val="Указатель5"/>
    <w:basedOn w:val="a"/>
    <w:pPr>
      <w:suppressLineNumbers/>
    </w:pPr>
    <w:rPr>
      <w:rFonts w:cs="Mangal"/>
    </w:rPr>
  </w:style>
  <w:style w:type="paragraph" w:customStyle="1" w:styleId="40">
    <w:name w:val="Название объекта4"/>
    <w:basedOn w:val="a"/>
    <w:pPr>
      <w:suppressLineNumbers/>
      <w:spacing w:before="120" w:after="120"/>
    </w:pPr>
    <w:rPr>
      <w:rFonts w:cs="Mangal"/>
      <w:i/>
      <w:iCs/>
    </w:rPr>
  </w:style>
  <w:style w:type="paragraph" w:customStyle="1" w:styleId="41">
    <w:name w:val="Указатель4"/>
    <w:basedOn w:val="a"/>
    <w:pPr>
      <w:suppressLineNumbers/>
    </w:pPr>
    <w:rPr>
      <w:rFonts w:cs="Mangal"/>
    </w:rPr>
  </w:style>
  <w:style w:type="paragraph" w:customStyle="1" w:styleId="30">
    <w:name w:val="Название объекта3"/>
    <w:basedOn w:val="a"/>
    <w:pPr>
      <w:suppressLineNumbers/>
      <w:spacing w:before="120" w:after="120"/>
    </w:pPr>
    <w:rPr>
      <w:rFonts w:cs="Mangal"/>
      <w:i/>
      <w:iCs/>
    </w:rPr>
  </w:style>
  <w:style w:type="paragraph" w:customStyle="1" w:styleId="31">
    <w:name w:val="Указатель3"/>
    <w:basedOn w:val="a"/>
    <w:pPr>
      <w:suppressLineNumbers/>
    </w:pPr>
    <w:rPr>
      <w:rFonts w:cs="Mangal"/>
    </w:rPr>
  </w:style>
  <w:style w:type="paragraph" w:customStyle="1" w:styleId="21">
    <w:name w:val="Название объекта2"/>
    <w:basedOn w:val="a"/>
    <w:pPr>
      <w:suppressLineNumbers/>
      <w:spacing w:before="120" w:after="120"/>
    </w:pPr>
    <w:rPr>
      <w:rFonts w:cs="Mangal"/>
      <w:i/>
      <w:iCs/>
    </w:rPr>
  </w:style>
  <w:style w:type="paragraph" w:customStyle="1" w:styleId="22">
    <w:name w:val="Указатель2"/>
    <w:basedOn w:val="a"/>
    <w:pPr>
      <w:suppressLineNumbers/>
    </w:pPr>
    <w:rPr>
      <w:rFonts w:cs="Mangal"/>
    </w:rPr>
  </w:style>
  <w:style w:type="paragraph" w:customStyle="1" w:styleId="13">
    <w:name w:val="Название объекта1"/>
    <w:basedOn w:val="a"/>
    <w:pPr>
      <w:suppressLineNumbers/>
      <w:spacing w:before="120" w:after="120"/>
    </w:pPr>
    <w:rPr>
      <w:rFonts w:cs="Arial"/>
      <w:i/>
      <w:iCs/>
    </w:rPr>
  </w:style>
  <w:style w:type="paragraph" w:customStyle="1" w:styleId="14">
    <w:name w:val="Указатель1"/>
    <w:basedOn w:val="a"/>
    <w:pPr>
      <w:suppressLineNumbers/>
    </w:pPr>
    <w:rPr>
      <w:rFonts w:cs="Arial"/>
    </w:rPr>
  </w:style>
  <w:style w:type="paragraph" w:customStyle="1" w:styleId="ConsPlusNormal">
    <w:name w:val="ConsPlusNormal"/>
    <w:pPr>
      <w:suppressAutoHyphens/>
      <w:autoSpaceDE w:val="0"/>
      <w:ind w:firstLine="720"/>
    </w:pPr>
    <w:rPr>
      <w:rFonts w:ascii="Arial" w:hAnsi="Arial" w:cs="Arial"/>
      <w:lang w:eastAsia="zh-CN"/>
    </w:rPr>
  </w:style>
  <w:style w:type="paragraph" w:customStyle="1" w:styleId="ConsPlusTitle">
    <w:name w:val="ConsPlusTitle"/>
    <w:pPr>
      <w:suppressAutoHyphens/>
      <w:autoSpaceDE w:val="0"/>
    </w:pPr>
    <w:rPr>
      <w:rFonts w:ascii="Arial" w:hAnsi="Arial" w:cs="Arial"/>
      <w:b/>
      <w:bCs/>
      <w:lang w:eastAsia="zh-CN"/>
    </w:rPr>
  </w:style>
  <w:style w:type="paragraph" w:customStyle="1" w:styleId="ae">
    <w:name w:val="Знак"/>
    <w:basedOn w:val="a"/>
    <w:pPr>
      <w:spacing w:line="240" w:lineRule="exact"/>
      <w:jc w:val="both"/>
    </w:pPr>
    <w:rPr>
      <w:lang w:val="en-US"/>
    </w:rPr>
  </w:style>
  <w:style w:type="paragraph" w:styleId="af">
    <w:name w:val="No Spacing"/>
    <w:qFormat/>
    <w:pPr>
      <w:suppressAutoHyphens/>
    </w:pPr>
    <w:rPr>
      <w:sz w:val="24"/>
      <w:szCs w:val="24"/>
      <w:lang w:eastAsia="zh-CN"/>
    </w:rPr>
  </w:style>
  <w:style w:type="paragraph" w:customStyle="1" w:styleId="af0">
    <w:name w:val="Верхний и нижний колонтитулы"/>
    <w:basedOn w:val="a"/>
    <w:pPr>
      <w:suppressLineNumbers/>
      <w:tabs>
        <w:tab w:val="center" w:pos="4819"/>
        <w:tab w:val="right" w:pos="9638"/>
      </w:tabs>
    </w:pPr>
  </w:style>
  <w:style w:type="paragraph" w:styleId="af1">
    <w:name w:val="header"/>
    <w:basedOn w:val="a"/>
    <w:pPr>
      <w:tabs>
        <w:tab w:val="center" w:pos="4677"/>
        <w:tab w:val="right" w:pos="9355"/>
      </w:tabs>
    </w:pPr>
  </w:style>
  <w:style w:type="paragraph" w:customStyle="1" w:styleId="NoSpacing">
    <w:name w:val="No Spacing"/>
    <w:pPr>
      <w:suppressAutoHyphens/>
    </w:pPr>
    <w:rPr>
      <w:sz w:val="22"/>
      <w:lang w:eastAsia="zh-CN"/>
    </w:rPr>
  </w:style>
  <w:style w:type="paragraph" w:customStyle="1" w:styleId="ListParagraph">
    <w:name w:val="List Paragraph"/>
    <w:basedOn w:val="a"/>
    <w:pPr>
      <w:spacing w:after="200" w:line="276" w:lineRule="auto"/>
      <w:ind w:left="720"/>
      <w:contextualSpacing/>
    </w:pPr>
    <w:rPr>
      <w:rFonts w:ascii="Calibri" w:hAnsi="Calibri" w:cs="Calibri"/>
      <w:sz w:val="22"/>
      <w:szCs w:val="22"/>
    </w:rPr>
  </w:style>
  <w:style w:type="paragraph" w:customStyle="1" w:styleId="15">
    <w:name w:val="Текст1"/>
    <w:basedOn w:val="a"/>
    <w:rPr>
      <w:rFonts w:ascii="Courier New" w:eastAsia="Calibri" w:hAnsi="Courier New" w:cs="Courier New"/>
      <w:sz w:val="20"/>
      <w:szCs w:val="20"/>
    </w:rPr>
  </w:style>
  <w:style w:type="paragraph" w:styleId="af2">
    <w:name w:val="footer"/>
    <w:basedOn w:val="a"/>
    <w:pPr>
      <w:tabs>
        <w:tab w:val="center" w:pos="4677"/>
        <w:tab w:val="right" w:pos="9355"/>
      </w:tabs>
    </w:pPr>
  </w:style>
  <w:style w:type="paragraph" w:styleId="af3">
    <w:name w:val="Balloon Text"/>
    <w:basedOn w:val="a"/>
    <w:rPr>
      <w:rFonts w:ascii="Segoe UI" w:hAnsi="Segoe UI" w:cs="Segoe UI"/>
      <w:sz w:val="18"/>
      <w:szCs w:val="18"/>
      <w:lang/>
    </w:rPr>
  </w:style>
  <w:style w:type="paragraph" w:customStyle="1" w:styleId="af4">
    <w:name w:val="Содержимое врезки"/>
    <w:basedOn w:val="a"/>
  </w:style>
  <w:style w:type="paragraph" w:customStyle="1" w:styleId="af5">
    <w:name w:val="Содержимое таблицы"/>
    <w:basedOn w:val="a"/>
    <w:pPr>
      <w:suppressLineNumbers/>
    </w:pPr>
  </w:style>
  <w:style w:type="paragraph" w:customStyle="1" w:styleId="af6">
    <w:name w:val="Заголовок таблицы"/>
    <w:basedOn w:val="af5"/>
    <w:pPr>
      <w:jc w:val="center"/>
    </w:pPr>
    <w:rPr>
      <w:b/>
      <w:bCs/>
    </w:rPr>
  </w:style>
  <w:style w:type="paragraph" w:customStyle="1" w:styleId="af7">
    <w:name w:val="ОГП_Содержимое таблицы"/>
    <w:basedOn w:val="a"/>
    <w:pPr>
      <w:suppressLineNumbers/>
      <w:jc w:val="both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6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eader" Target="header5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4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header" Target="header3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755</Words>
  <Characters>4304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 Администрации города Омска от 30.12.2009 N 1000-п(ред. от 08.11.2021)"Об утверждении проекта планировки территории, расположенной в границах: Пушкинский тракт - лесополоса - граница городской черты - дорога в поселок Степной - проектируемая </vt:lpstr>
    </vt:vector>
  </TitlesOfParts>
  <Company>Microsoft</Company>
  <LinksUpToDate>false</LinksUpToDate>
  <CharactersWithSpaces>5049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Администрации города Омска от 30.12.2009 N 1000-п(ред. от 08.11.2021)"Об утверждении проекта планировки территории, расположенной в границах: Пушкинский тракт - лесополоса - граница городской черты - дорога в поселок Степной - проектируемая дорога - граница полосы отвода железной дороги на станцию Комбинатская в городе Омске"(вместе с "Положением о характеристиках планируемого развития территории, расположенной в границах: Пушкинский тракт - лесополоса - граница городской черты - дорога в п</dc:title>
  <dc:creator>User</dc:creator>
  <cp:lastModifiedBy>Борисова</cp:lastModifiedBy>
  <cp:revision>2</cp:revision>
  <cp:lastPrinted>2022-08-10T11:00:00Z</cp:lastPrinted>
  <dcterms:created xsi:type="dcterms:W3CDTF">2022-08-15T09:12:00Z</dcterms:created>
  <dcterms:modified xsi:type="dcterms:W3CDTF">2022-08-15T09:12:00Z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mpany">
    <vt:lpwstr>КонсультантПлюс Версия 4022.00.15</vt:lpwstr>
  </property>
</Properties>
</file>